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BIM w projektowaniu dróg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dr inż. Piotr Szagała, mgr inż. Paweł Dąbkowski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1080-BU000-ISP-0663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ćwiczenia komputerowe 30 godz., praca własna 20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30 godz. = 1 ECTS: ćwiczenia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30 godz. = 1 ECTS: ćwiczenia 30 godz.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30h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Wymagana podstawowa wiedza z zakresu projektowania dróg i ulic.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15 osób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Celem przedmiotu jest uzyskanie przez studenta  niezbędnej na temat BIM w projektowaniu dróg. W ramach przedmiotu przedstawione zostaną aplikacje, które pozwalają kompleksowo modelować obiekty drogowe od koncepcji do ich realizacji.
Przedmiot ten skierowany jest głównie do studentów ze specjalności drogowej.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Oczekuje się, że uczestnictwo w zajęciach umożliwi studentowi między innymi: modelowanie 3D projektowanej drogi, tworzenie rysunków technicznych, analizowanie korytarza drogi pod względem kolizji z innymi branżami, określanie wstępnych kosztów inwestycji oraz wizualizację projektów. Zajęcia będą się odbywały w sali komputerowej. 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Zaliczenie przedmiotu będzie polegało na samodzielnym wykonaniu ćwiczeń w trakcie zajęć oraz obronie pracy na ostatnich zajęciach. Dodatkowo student w ramach zaliczenia będzie zobowiązany do przygotowania oraz zaprezentowania zagadnienia (ustalonego wcześniej z prowadzącym) związanego z tematyką zajęć.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brak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>brak</w:t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Zna zasady geometrii wykreślnej i rysunku technicznego dotyczące zapisu i odczytu rysunków architektonicznych, budowlanych, geodezyjnych i komunikacyjnych oraz ich sporządzania, w tym z wykorzystaniem CA i metodologii BIM. Ma wiedzę na temat komputerowej grafiki inżynierskiej.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praca nad projektem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K1_W02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</w:t>
      </w:r>
    </w:p>
    <w:p>
      <w:pPr>
        <w:keepNext w:val="1"/>
        <w:spacing w:after="10"/>
      </w:pPr>
      <w:r>
        <w:rPr>
          <w:b/>
          <w:bCs/>
        </w:rPr>
        <w:t xml:space="preserve">Charakterystyka W2: </w:t>
      </w:r>
    </w:p>
    <w:p>
      <w:pPr/>
      <w:r>
        <w:rPr/>
        <w:t xml:space="preserve">Zna podstawy wymiarowania, konstruowania i rehabilitacji ustrojów konstrukcyjnych i elementów konstrukcji budowlanych. Zna podstawy projektowania i analizy typowych obiektów budownictwa ogólnego, przemysłowego,  transportowego, mostowego i podziemnego.Zna podstawowe normy, rozporządzenie oraz wytyczne projektowania, wykonywaniai eksploatacji obiektów budowlanych i ich elementów.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projektu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K1_W05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I.P6S_WG.o, III.P6S_WG, P6U_W</w:t>
      </w:r>
    </w:p>
    <w:p>
      <w:pPr>
        <w:keepNext w:val="1"/>
        <w:spacing w:after="10"/>
      </w:pPr>
      <w:r>
        <w:rPr>
          <w:b/>
          <w:bCs/>
        </w:rPr>
        <w:t xml:space="preserve">Charakterystyka W3: </w:t>
      </w:r>
    </w:p>
    <w:p>
      <w:pPr/>
      <w:r>
        <w:rPr/>
        <w:t xml:space="preserve">Zna podstawowe oprogramowanie komputerowe wspomagające projektowanie konstrukcji oraz projektowanie organizacji i zarządzania robotami budowlanymi. Zna i rozumie podstawowe pojęcia z zakresu semantyki i algorytmizacji formułowane w wybranym środowisku programowania.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projektu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</w:t>
      </w:r>
    </w:p>
    <w:p>
      <w:pPr>
        <w:keepNext w:val="1"/>
        <w:spacing w:after="10"/>
      </w:pPr>
      <w:r>
        <w:rPr>
          <w:b/>
          <w:bCs/>
        </w:rPr>
        <w:t xml:space="preserve">Charakterystyka W4: </w:t>
      </w:r>
    </w:p>
    <w:p>
      <w:pPr/>
      <w:r>
        <w:rPr/>
        <w:t xml:space="preserve">Ma podstawową wiedzę w zakresie zagadnień powiązanych z kierunkiem budownictwo w szczególności urbanistyki i architektury, transportu, instalacji, inżynierii bezpieczeństwa pożarowego, hydrauliki i hydrologii.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projektu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K1_W14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</w:t>
      </w:r>
    </w:p>
    <w:p>
      <w:pPr>
        <w:keepNext w:val="1"/>
        <w:spacing w:after="10"/>
      </w:pPr>
      <w:r>
        <w:rPr>
          <w:b/>
          <w:bCs/>
        </w:rPr>
        <w:t xml:space="preserve">Charakterystyka W5: </w:t>
      </w:r>
    </w:p>
    <w:p>
      <w:pPr/>
      <w:r>
        <w:rPr/>
        <w:t xml:space="preserve">Ma wiedzę na temat funkcji informacji, doboru źródeł informacji, a także technicznych sposobów gromadzenia, przechowywania i dystrybucji informacji oraz elementów technologii multimedialnych.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prezentacji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K1_W15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Umie zaprojektować wybrane elementy i proste konstrukcje budowlane.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projektu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K1_U07, K1_U13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</w:t>
      </w:r>
    </w:p>
    <w:p>
      <w:pPr>
        <w:keepNext w:val="1"/>
        <w:spacing w:after="10"/>
      </w:pPr>
      <w:r>
        <w:rPr>
          <w:b/>
          <w:bCs/>
        </w:rPr>
        <w:t xml:space="preserve">Charakterystyka U2: </w:t>
      </w:r>
    </w:p>
    <w:p>
      <w:pPr/>
      <w:r>
        <w:rPr/>
        <w:t xml:space="preserve">Ma umiejętności w zakresie technologii informatycznych w tym pracy w systemach operacyjnych. Umie dobrać właściwe narzędzia informatyki do rozwiązywania zadań. Umie formułować problemy tak, aby dało się je rozwiązać narzędziami informatyki. Umie posługiwać się wybranymi formatami grafiki komputerowej oraz dokumentacją w wersji elektronicznej. Potrafi sporządzić i interpretować rysunki konstrukcyjne, drogowe i architektoniczne w środowisku wybranych programów CAD i w metodologii BIM oraz odręcznie. Potrafi interpretować rysunki  związane z budownictwem i z branżami pokrewnymi, a w szczególności rysunki i mapy geodezyjne.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projektu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K1_U09, K1_U13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</w:t>
      </w:r>
    </w:p>
    <w:p>
      <w:pPr>
        <w:keepNext w:val="1"/>
        <w:spacing w:after="10"/>
      </w:pPr>
      <w:r>
        <w:rPr>
          <w:b/>
          <w:bCs/>
        </w:rPr>
        <w:t xml:space="preserve">Charakterystyka U3: </w:t>
      </w:r>
    </w:p>
    <w:p>
      <w:pPr/>
      <w:r>
        <w:rPr/>
        <w:t xml:space="preserve"> Ma umiejetność samokształcenia się. Potrafi samodzielnie planować własne uczenie się przez całe życie. Ma świadomość konieczności podnoszenia kompetencji zawodowych i osobistych. Samodzielnie uzupełnia i poszerza wiedzę.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projektu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K1_U13, K1_U20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III.P6S_UW.o, I.P6S_UU</w:t>
      </w:r>
    </w:p>
    <w:p>
      <w:pPr>
        <w:keepNext w:val="1"/>
        <w:spacing w:after="10"/>
      </w:pPr>
      <w:r>
        <w:rPr>
          <w:b/>
          <w:bCs/>
        </w:rPr>
        <w:t xml:space="preserve">Charakterystyka U4: </w:t>
      </w:r>
    </w:p>
    <w:p>
      <w:pPr/>
      <w:r>
        <w:rPr/>
        <w:t xml:space="preserve">Potrafi korzystać z podstawowych norm, rozporządzeń oraz wytycznych projektowania, wykonywania i eksploatacji obiektów budowlanych i ich elementów.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projektu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K1_U21, K1_U13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Rozumie znaczenie odpowiedzialności w działalności inżynierskiej, w tym gotów do rzetelnego przedstawiania wyników swoich prac i ich interpretacji.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oraz przedstawienie prezentacji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</w:t>
      </w:r>
    </w:p>
    <w:p>
      <w:pPr>
        <w:keepNext w:val="1"/>
        <w:spacing w:after="10"/>
      </w:pPr>
      <w:r>
        <w:rPr>
          <w:b/>
          <w:bCs/>
        </w:rPr>
        <w:t xml:space="preserve">Charakterystyka K2: </w:t>
      </w:r>
    </w:p>
    <w:p>
      <w:pPr/>
      <w:r>
        <w:rPr/>
        <w:t xml:space="preserve">Postępuje zgodnie z zasadami etyki zawodowej.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aktywne uczestnictwo w zajęciach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K1_K02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2026-04-21T12:24:02+02:00</dcterms:created>
  <dcterms:modified xsi:type="dcterms:W3CDTF">2026-04-21T12:24:02+02:00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